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51D" w:rsidRP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Ещё</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xml:space="preserve">3. Как оплачивать заработную плату педагогам, не задействованным в дистанционном обучении, и педагогам дополнительного образования? Также вспомогательному (тех) персоналу? </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1. Исполнение должностных обязанностей педагогическими работниками дополнительного образования детей, прочими педагогическими работниками (педагог – психолог, социальный педагог, педагог- библиотекарь и пр.) может быть организовано с применением электронного обучения и дистанционных образовательных технологий, согласно методическим рекомендациям, направленных Минпросвещения РФ от 19.03.2020 г. №ГД-39/04. В табеле учета использования рабочего времени отражается количество дней (часов) неявок (явок).</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xml:space="preserve">Дистанционной работой является выполнение определенной трудовым договором трудовой функции вне места нахождения работодателя, согласно ст. 312.1 ТК РФ. Перевод на дистанционную работу с сохранением трудовых функций не является переводом на другую работу. Перевод оформляется по заявлению работника путем заключения дополнительного соглашения к трудовому договору и издания приказа о переводе на дистанционную работу, расторжение трудового договора с работником при этом не производится. </w:t>
      </w:r>
      <w:r w:rsidRPr="00E9251D">
        <w:rPr>
          <w:rFonts w:ascii="Times New Roman" w:eastAsia="Times New Roman" w:hAnsi="Times New Roman" w:cs="Times New Roman"/>
          <w:sz w:val="28"/>
          <w:szCs w:val="28"/>
          <w:lang w:eastAsia="ru-RU"/>
        </w:rPr>
        <w:br/>
        <w:t>Форма дополнительного соглашения к трудовому договору разрабатывается работодателем самостоятельно. Условия оплаты труда при переводе на дистанционную форму включаются в дополнительное соглашение к трудовому договору. Гарантируется сохранение заработной платы в полном объеме при переводе на дистанционную работу пропорционально времени, отработанному в дистанционной форме. При этом в дополнительное соглашение включается пункт о неизменности условий трудового договора в части условий оплаты труда. Сроки выплаты заработной платы работникам, переведенным на дистанционную форму, сохраняются.</w:t>
      </w:r>
    </w:p>
    <w:p w:rsidR="00E9251D" w:rsidRP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xml:space="preserve">2. </w:t>
      </w:r>
      <w:bookmarkStart w:id="0" w:name="_GoBack"/>
      <w:bookmarkEnd w:id="0"/>
      <w:r w:rsidRPr="00E9251D">
        <w:rPr>
          <w:rFonts w:ascii="Times New Roman" w:eastAsia="Times New Roman" w:hAnsi="Times New Roman" w:cs="Times New Roman"/>
          <w:sz w:val="28"/>
          <w:szCs w:val="28"/>
          <w:lang w:eastAsia="ru-RU"/>
        </w:rPr>
        <w:t>Работникам,</w:t>
      </w:r>
      <w:r w:rsidRPr="00E9251D">
        <w:rPr>
          <w:rFonts w:ascii="Times New Roman" w:eastAsia="Times New Roman" w:hAnsi="Times New Roman" w:cs="Times New Roman"/>
          <w:sz w:val="28"/>
          <w:szCs w:val="28"/>
          <w:lang w:eastAsia="ru-RU"/>
        </w:rPr>
        <w:t xml:space="preserve"> не связанным с образовательным процессом возможно предоставление оплачиваемого ежегодного отпуска по заявлению работника вне графика. Возможна организация работы в режиме гибкого рабочего времени начало, окончание или общая продолжительность рабочего дня (смены) определяется по соглашению сторон, согласно ст. 102 ТК РФ. 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согласно ст. 93 ТК РФ. Неполное рабочее время устанавливаться на согласованный сторонами трудового договора срок. Рекомендуется сохранение заработной платы в полном объеме, согласно письму заместителя Председателя правительства РС (Я) О.В. Балабкиной от 19.03.2020 №630-П4. </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4. Из каких средств нужно закупать дополнительное оборудование при его необходимости в организации дистанционного обучения?</w:t>
      </w:r>
      <w:r w:rsidRPr="00E9251D">
        <w:rPr>
          <w:rFonts w:ascii="Times New Roman" w:eastAsia="Times New Roman" w:hAnsi="Times New Roman" w:cs="Times New Roman"/>
          <w:sz w:val="28"/>
          <w:szCs w:val="28"/>
          <w:lang w:eastAsia="ru-RU"/>
        </w:rPr>
        <w:br/>
        <w:t xml:space="preserve">Образовательный процесс осуществляется согласно методическим рекомендациям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w:t>
      </w:r>
      <w:r w:rsidRPr="00E9251D">
        <w:rPr>
          <w:rFonts w:ascii="Times New Roman" w:eastAsia="Times New Roman" w:hAnsi="Times New Roman" w:cs="Times New Roman"/>
          <w:sz w:val="28"/>
          <w:szCs w:val="28"/>
          <w:lang w:eastAsia="ru-RU"/>
        </w:rPr>
        <w:lastRenderedPageBreak/>
        <w:t xml:space="preserve">общеобразовательных программ с применением электронного обучения и дистанционных образовательных технологий г. Минпросвещения РФ №ГД-39/04 от 19.03.2020 г. в соответствии с техническими возможностями образовательной организации. </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xml:space="preserve">В соответствии с пунктом 3 Порядка расходования субвенций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утвержденного постановлением Правительства РС(Я) от 12.05.2016 N 152 субвенции направляются на финансирование следующих расходов муниципальных общеобразовательных организаций в пределах объема нормативов, на учебные расходы согласно подписанным соглашениям: </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xml:space="preserve">- расходы на приобретение учебников, учебных пособий; </w:t>
      </w:r>
    </w:p>
    <w:p w:rsid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расходы на средства обучения - приборы, оборудование, включая спортивное оборудование и инвентарь, оборудование для игровых, физкультурных площадок,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электронные образовательные и информационные ресурсы, иные материальные объекты (мел, маркер, аттестаты, медали "За особые успехи в учении", расходные, комплектующие материалы, учебные кабинеты, ученическая мебель, детская и игровая мебель, расходные материалы для уроков технологий, занятий в группах дошкольного образования), необходимые для организации образовательной деятельности, в том числе для проведения государственной итоговой аттестации;</w:t>
      </w:r>
    </w:p>
    <w:p w:rsidR="00E9251D" w:rsidRP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 расходы, связанные с использованием сетевой формы реализации образовательных программ.</w:t>
      </w:r>
    </w:p>
    <w:p w:rsidR="00E9251D" w:rsidRPr="00E9251D" w:rsidRDefault="00E9251D" w:rsidP="00E9251D">
      <w:pPr>
        <w:spacing w:after="0" w:line="240" w:lineRule="auto"/>
        <w:ind w:firstLine="709"/>
        <w:jc w:val="both"/>
        <w:rPr>
          <w:rFonts w:ascii="Times New Roman" w:eastAsia="Times New Roman" w:hAnsi="Times New Roman" w:cs="Times New Roman"/>
          <w:sz w:val="28"/>
          <w:szCs w:val="28"/>
          <w:lang w:eastAsia="ru-RU"/>
        </w:rPr>
      </w:pPr>
      <w:r w:rsidRPr="00E9251D">
        <w:rPr>
          <w:rFonts w:ascii="Times New Roman" w:eastAsia="Times New Roman" w:hAnsi="Times New Roman" w:cs="Times New Roman"/>
          <w:sz w:val="28"/>
          <w:szCs w:val="28"/>
          <w:lang w:eastAsia="ru-RU"/>
        </w:rPr>
        <w:t>--</w:t>
      </w:r>
      <w:r w:rsidRPr="00E9251D">
        <w:rPr>
          <w:rFonts w:ascii="Times New Roman" w:eastAsia="Times New Roman" w:hAnsi="Times New Roman" w:cs="Times New Roman"/>
          <w:sz w:val="28"/>
          <w:szCs w:val="28"/>
          <w:lang w:eastAsia="ru-RU"/>
        </w:rPr>
        <w:br/>
        <w:t xml:space="preserve">Отправлено из </w:t>
      </w:r>
      <w:proofErr w:type="spellStart"/>
      <w:r w:rsidRPr="00E9251D">
        <w:rPr>
          <w:rFonts w:ascii="Times New Roman" w:eastAsia="Times New Roman" w:hAnsi="Times New Roman" w:cs="Times New Roman"/>
          <w:sz w:val="28"/>
          <w:szCs w:val="28"/>
          <w:lang w:eastAsia="ru-RU"/>
        </w:rPr>
        <w:t>Outlook</w:t>
      </w:r>
      <w:proofErr w:type="spellEnd"/>
      <w:r w:rsidRPr="00E9251D">
        <w:rPr>
          <w:rFonts w:ascii="Times New Roman" w:eastAsia="Times New Roman" w:hAnsi="Times New Roman" w:cs="Times New Roman"/>
          <w:sz w:val="28"/>
          <w:szCs w:val="28"/>
          <w:lang w:eastAsia="ru-RU"/>
        </w:rPr>
        <w:t xml:space="preserve"> </w:t>
      </w:r>
      <w:proofErr w:type="spellStart"/>
      <w:r w:rsidRPr="00E9251D">
        <w:rPr>
          <w:rFonts w:ascii="Times New Roman" w:eastAsia="Times New Roman" w:hAnsi="Times New Roman" w:cs="Times New Roman"/>
          <w:sz w:val="28"/>
          <w:szCs w:val="28"/>
          <w:lang w:eastAsia="ru-RU"/>
        </w:rPr>
        <w:t>Email</w:t>
      </w:r>
      <w:proofErr w:type="spellEnd"/>
      <w:r w:rsidRPr="00E9251D">
        <w:rPr>
          <w:rFonts w:ascii="Times New Roman" w:eastAsia="Times New Roman" w:hAnsi="Times New Roman" w:cs="Times New Roman"/>
          <w:sz w:val="28"/>
          <w:szCs w:val="28"/>
          <w:lang w:eastAsia="ru-RU"/>
        </w:rPr>
        <w:t xml:space="preserve"> </w:t>
      </w:r>
      <w:proofErr w:type="spellStart"/>
      <w:r w:rsidRPr="00E9251D">
        <w:rPr>
          <w:rFonts w:ascii="Times New Roman" w:eastAsia="Times New Roman" w:hAnsi="Times New Roman" w:cs="Times New Roman"/>
          <w:sz w:val="28"/>
          <w:szCs w:val="28"/>
          <w:lang w:eastAsia="ru-RU"/>
        </w:rPr>
        <w:t>App</w:t>
      </w:r>
      <w:proofErr w:type="spellEnd"/>
      <w:r w:rsidRPr="00E9251D">
        <w:rPr>
          <w:rFonts w:ascii="Times New Roman" w:eastAsia="Times New Roman" w:hAnsi="Times New Roman" w:cs="Times New Roman"/>
          <w:sz w:val="28"/>
          <w:szCs w:val="28"/>
          <w:lang w:eastAsia="ru-RU"/>
        </w:rPr>
        <w:t xml:space="preserve"> для </w:t>
      </w:r>
      <w:proofErr w:type="spellStart"/>
      <w:r w:rsidRPr="00E9251D">
        <w:rPr>
          <w:rFonts w:ascii="Times New Roman" w:eastAsia="Times New Roman" w:hAnsi="Times New Roman" w:cs="Times New Roman"/>
          <w:sz w:val="28"/>
          <w:szCs w:val="28"/>
          <w:lang w:eastAsia="ru-RU"/>
        </w:rPr>
        <w:t>Android</w:t>
      </w:r>
      <w:proofErr w:type="spellEnd"/>
    </w:p>
    <w:p w:rsidR="00E9251D" w:rsidRPr="00E9251D" w:rsidRDefault="00E9251D" w:rsidP="00E9251D">
      <w:pPr>
        <w:ind w:firstLine="709"/>
        <w:jc w:val="both"/>
        <w:rPr>
          <w:sz w:val="28"/>
          <w:szCs w:val="28"/>
        </w:rPr>
      </w:pPr>
    </w:p>
    <w:sectPr w:rsidR="00E9251D" w:rsidRPr="00E9251D" w:rsidSect="00E9251D">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51D"/>
    <w:rsid w:val="00E92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50E37"/>
  <w15:chartTrackingRefBased/>
  <w15:docId w15:val="{3CAEFB59-1F72-4EBC-A20E-620683CC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251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925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572189">
      <w:bodyDiv w:val="1"/>
      <w:marLeft w:val="0"/>
      <w:marRight w:val="0"/>
      <w:marTop w:val="0"/>
      <w:marBottom w:val="0"/>
      <w:divBdr>
        <w:top w:val="none" w:sz="0" w:space="0" w:color="auto"/>
        <w:left w:val="none" w:sz="0" w:space="0" w:color="auto"/>
        <w:bottom w:val="none" w:sz="0" w:space="0" w:color="auto"/>
        <w:right w:val="none" w:sz="0" w:space="0" w:color="auto"/>
      </w:divBdr>
      <w:divsChild>
        <w:div w:id="1754008932">
          <w:marLeft w:val="0"/>
          <w:marRight w:val="0"/>
          <w:marTop w:val="0"/>
          <w:marBottom w:val="0"/>
          <w:divBdr>
            <w:top w:val="none" w:sz="0" w:space="0" w:color="auto"/>
            <w:left w:val="none" w:sz="0" w:space="0" w:color="auto"/>
            <w:bottom w:val="none" w:sz="0" w:space="0" w:color="auto"/>
            <w:right w:val="none" w:sz="0" w:space="0" w:color="auto"/>
          </w:divBdr>
          <w:divsChild>
            <w:div w:id="1368411377">
              <w:marLeft w:val="0"/>
              <w:marRight w:val="0"/>
              <w:marTop w:val="0"/>
              <w:marBottom w:val="0"/>
              <w:divBdr>
                <w:top w:val="none" w:sz="0" w:space="0" w:color="auto"/>
                <w:left w:val="none" w:sz="0" w:space="0" w:color="auto"/>
                <w:bottom w:val="none" w:sz="0" w:space="0" w:color="auto"/>
                <w:right w:val="none" w:sz="0" w:space="0" w:color="auto"/>
              </w:divBdr>
              <w:divsChild>
                <w:div w:id="176229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231759">
          <w:marLeft w:val="0"/>
          <w:marRight w:val="0"/>
          <w:marTop w:val="0"/>
          <w:marBottom w:val="0"/>
          <w:divBdr>
            <w:top w:val="none" w:sz="0" w:space="0" w:color="auto"/>
            <w:left w:val="none" w:sz="0" w:space="0" w:color="auto"/>
            <w:bottom w:val="none" w:sz="0" w:space="0" w:color="auto"/>
            <w:right w:val="none" w:sz="0" w:space="0" w:color="auto"/>
          </w:divBdr>
          <w:divsChild>
            <w:div w:id="887650260">
              <w:marLeft w:val="0"/>
              <w:marRight w:val="0"/>
              <w:marTop w:val="0"/>
              <w:marBottom w:val="0"/>
              <w:divBdr>
                <w:top w:val="none" w:sz="0" w:space="0" w:color="auto"/>
                <w:left w:val="none" w:sz="0" w:space="0" w:color="auto"/>
                <w:bottom w:val="none" w:sz="0" w:space="0" w:color="auto"/>
                <w:right w:val="none" w:sz="0" w:space="0" w:color="auto"/>
              </w:divBdr>
              <w:divsChild>
                <w:div w:id="81410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4130</Characters>
  <Application>Microsoft Office Word</Application>
  <DocSecurity>0</DocSecurity>
  <Lines>34</Lines>
  <Paragraphs>9</Paragraphs>
  <ScaleCrop>false</ScaleCrop>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2020-03-23T05:59:00Z</cp:lastPrinted>
  <dcterms:created xsi:type="dcterms:W3CDTF">2020-03-23T05:57:00Z</dcterms:created>
  <dcterms:modified xsi:type="dcterms:W3CDTF">2020-03-23T05:59:00Z</dcterms:modified>
</cp:coreProperties>
</file>